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1B5D0" w14:textId="03895BB4" w:rsidR="00BD67BA" w:rsidRDefault="00C64F07" w:rsidP="00BD67BA">
      <w:pPr>
        <w:ind w:right="-1260"/>
      </w:pPr>
      <w:r>
        <w:rPr>
          <w:noProof/>
          <w:lang w:eastAsia="en-US"/>
        </w:rPr>
        <w:drawing>
          <wp:inline distT="0" distB="0" distL="0" distR="0" wp14:anchorId="64380C49" wp14:editId="553C40A8">
            <wp:extent cx="1090668" cy="1090668"/>
            <wp:effectExtent l="0" t="0" r="1905" b="1905"/>
            <wp:docPr id="2" name="Picture 2" descr="/Volumes/Backup/elena/WORK/Logos/GI_logo_2015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Backup/elena/WORK/Logos/GI_logo_201503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729" cy="1149729"/>
                    </a:xfrm>
                    <a:prstGeom prst="rect">
                      <a:avLst/>
                    </a:prstGeom>
                    <a:noFill/>
                    <a:ln>
                      <a:noFill/>
                    </a:ln>
                  </pic:spPr>
                </pic:pic>
              </a:graphicData>
            </a:graphic>
          </wp:inline>
        </w:drawing>
      </w:r>
      <w:r w:rsidR="00BD67BA">
        <w:rPr>
          <w:noProof/>
          <w:lang w:eastAsia="en-US"/>
        </w:rPr>
        <w:drawing>
          <wp:inline distT="0" distB="0" distL="0" distR="0" wp14:anchorId="1588B826" wp14:editId="478FC6BB">
            <wp:extent cx="1828800" cy="1025912"/>
            <wp:effectExtent l="0" t="0" r="0" b="0"/>
            <wp:docPr id="10" name="Picture 4" descr="NeptuneSysHD:Users:elena:WORK:Logos:ec_blac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ptuneSysHD:Users:elena:WORK:Logos:ec_black.pdf"/>
                    <pic:cNvPicPr>
                      <a:picLocks noChangeAspect="1" noChangeArrowheads="1"/>
                    </pic:cNvPicPr>
                  </pic:nvPicPr>
                  <pic:blipFill>
                    <a:blip r:embed="rId6" cstate="print"/>
                    <a:srcRect/>
                    <a:stretch>
                      <a:fillRect/>
                    </a:stretch>
                  </pic:blipFill>
                  <pic:spPr bwMode="auto">
                    <a:xfrm>
                      <a:off x="0" y="0"/>
                      <a:ext cx="1828800" cy="1025912"/>
                    </a:xfrm>
                    <a:prstGeom prst="rect">
                      <a:avLst/>
                    </a:prstGeom>
                    <a:noFill/>
                    <a:ln w="9525">
                      <a:noFill/>
                      <a:miter lim="800000"/>
                      <a:headEnd/>
                      <a:tailEnd/>
                    </a:ln>
                  </pic:spPr>
                </pic:pic>
              </a:graphicData>
            </a:graphic>
          </wp:inline>
        </w:drawing>
      </w:r>
      <w:r w:rsidR="00BD67BA">
        <w:rPr>
          <w:noProof/>
          <w:lang w:eastAsia="en-US"/>
        </w:rPr>
        <w:drawing>
          <wp:inline distT="0" distB="0" distL="0" distR="0" wp14:anchorId="4AAFF371" wp14:editId="5B1B14C2">
            <wp:extent cx="3873500" cy="1155700"/>
            <wp:effectExtent l="2540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873500" cy="1155700"/>
                    </a:xfrm>
                    <a:prstGeom prst="rect">
                      <a:avLst/>
                    </a:prstGeom>
                    <a:noFill/>
                    <a:ln w="9525">
                      <a:noFill/>
                      <a:miter lim="800000"/>
                      <a:headEnd/>
                      <a:tailEnd/>
                    </a:ln>
                  </pic:spPr>
                </pic:pic>
              </a:graphicData>
            </a:graphic>
          </wp:inline>
        </w:drawing>
      </w:r>
    </w:p>
    <w:p w14:paraId="1AD8EC51" w14:textId="77777777" w:rsidR="00BD67BA" w:rsidRDefault="00BD67BA"/>
    <w:p w14:paraId="0EEEADBB" w14:textId="77777777" w:rsidR="00BD67BA" w:rsidRDefault="00BD67BA"/>
    <w:p w14:paraId="056B841B" w14:textId="77777777" w:rsidR="00BD67BA" w:rsidRDefault="00BD67BA" w:rsidP="00BD67BA">
      <w:pPr>
        <w:jc w:val="center"/>
      </w:pPr>
    </w:p>
    <w:p w14:paraId="36F3C328" w14:textId="5E36912F" w:rsidR="005B364F" w:rsidRPr="0035770A" w:rsidRDefault="00534FCD" w:rsidP="00FD2170">
      <w:pPr>
        <w:jc w:val="center"/>
        <w:rPr>
          <w:b/>
          <w:sz w:val="64"/>
          <w:szCs w:val="64"/>
        </w:rPr>
      </w:pPr>
      <w:r w:rsidRPr="0035770A">
        <w:rPr>
          <w:b/>
          <w:sz w:val="64"/>
          <w:szCs w:val="64"/>
        </w:rPr>
        <w:t>Tsunamis in Alaska and around the world</w:t>
      </w:r>
    </w:p>
    <w:p w14:paraId="6E6CAEC2" w14:textId="77777777" w:rsidR="00FD2170" w:rsidRDefault="00FD2170" w:rsidP="00FD2170">
      <w:pPr>
        <w:jc w:val="center"/>
        <w:rPr>
          <w:b/>
          <w:sz w:val="72"/>
        </w:rPr>
      </w:pPr>
    </w:p>
    <w:p w14:paraId="526C504F" w14:textId="0D2E4068" w:rsidR="00534FCD" w:rsidRPr="0035770A" w:rsidRDefault="00C55161" w:rsidP="0035770A">
      <w:pPr>
        <w:jc w:val="center"/>
        <w:rPr>
          <w:b/>
          <w:sz w:val="48"/>
        </w:rPr>
      </w:pPr>
      <w:r>
        <w:rPr>
          <w:b/>
          <w:sz w:val="48"/>
        </w:rPr>
        <w:t xml:space="preserve">Dr. </w:t>
      </w:r>
      <w:r w:rsidR="00ED24C1" w:rsidRPr="00D6458B">
        <w:rPr>
          <w:b/>
          <w:sz w:val="48"/>
        </w:rPr>
        <w:t>Elena Suleimani</w:t>
      </w:r>
      <w:r w:rsidR="00BD67BA" w:rsidRPr="00D6458B">
        <w:rPr>
          <w:b/>
          <w:sz w:val="48"/>
        </w:rPr>
        <w:t xml:space="preserve"> </w:t>
      </w:r>
    </w:p>
    <w:p w14:paraId="03A6AE3C" w14:textId="77777777" w:rsidR="00BD67BA" w:rsidRPr="00BD67BA" w:rsidRDefault="00BD67BA" w:rsidP="00BD67BA">
      <w:pPr>
        <w:jc w:val="center"/>
        <w:rPr>
          <w:sz w:val="40"/>
        </w:rPr>
      </w:pPr>
      <w:r w:rsidRPr="00BD67BA">
        <w:rPr>
          <w:sz w:val="40"/>
        </w:rPr>
        <w:t>Geophysical Institute</w:t>
      </w:r>
    </w:p>
    <w:p w14:paraId="2C76F553" w14:textId="77777777" w:rsidR="00BD67BA" w:rsidRDefault="00BD67BA" w:rsidP="00BD67BA">
      <w:pPr>
        <w:jc w:val="center"/>
        <w:rPr>
          <w:sz w:val="40"/>
        </w:rPr>
      </w:pPr>
      <w:r w:rsidRPr="00BD67BA">
        <w:rPr>
          <w:sz w:val="40"/>
        </w:rPr>
        <w:t>University of Alaska Fairbanks</w:t>
      </w:r>
    </w:p>
    <w:p w14:paraId="6AAE31DA" w14:textId="77777777" w:rsidR="00BD67BA" w:rsidRDefault="00BD67BA" w:rsidP="00BD67BA">
      <w:pPr>
        <w:jc w:val="center"/>
        <w:rPr>
          <w:sz w:val="28"/>
        </w:rPr>
      </w:pPr>
    </w:p>
    <w:p w14:paraId="37FFE53F" w14:textId="77777777" w:rsidR="00437506" w:rsidRDefault="00534FCD" w:rsidP="00437506">
      <w:pPr>
        <w:ind w:firstLine="720"/>
        <w:jc w:val="both"/>
        <w:rPr>
          <w:sz w:val="32"/>
        </w:rPr>
      </w:pPr>
      <w:r w:rsidRPr="00534FCD">
        <w:rPr>
          <w:sz w:val="32"/>
        </w:rPr>
        <w:t xml:space="preserve">The two shocking tsunami disasters of the </w:t>
      </w:r>
      <w:r w:rsidR="00816A6B" w:rsidRPr="00534FCD">
        <w:rPr>
          <w:sz w:val="32"/>
        </w:rPr>
        <w:t>21</w:t>
      </w:r>
      <w:r w:rsidR="00816A6B" w:rsidRPr="00816A6B">
        <w:rPr>
          <w:sz w:val="32"/>
          <w:vertAlign w:val="superscript"/>
        </w:rPr>
        <w:t>st</w:t>
      </w:r>
      <w:r w:rsidR="00816A6B" w:rsidRPr="00534FCD">
        <w:rPr>
          <w:sz w:val="32"/>
        </w:rPr>
        <w:t> century</w:t>
      </w:r>
      <w:r>
        <w:rPr>
          <w:sz w:val="32"/>
        </w:rPr>
        <w:t xml:space="preserve">, the 2004 in the Indian </w:t>
      </w:r>
      <w:r w:rsidR="00816A6B">
        <w:rPr>
          <w:sz w:val="32"/>
        </w:rPr>
        <w:t>Ocean</w:t>
      </w:r>
      <w:r>
        <w:rPr>
          <w:sz w:val="32"/>
        </w:rPr>
        <w:t xml:space="preserve"> and the 2011 in Japan, </w:t>
      </w:r>
      <w:r w:rsidRPr="00534FCD">
        <w:rPr>
          <w:sz w:val="32"/>
        </w:rPr>
        <w:t>have forever changed the definition of th</w:t>
      </w:r>
      <w:r w:rsidR="00E12228">
        <w:rPr>
          <w:sz w:val="32"/>
        </w:rPr>
        <w:t>e word "tsunami". It now describes</w:t>
      </w:r>
      <w:r>
        <w:rPr>
          <w:sz w:val="32"/>
        </w:rPr>
        <w:t xml:space="preserve"> a natural hazard</w:t>
      </w:r>
      <w:r w:rsidRPr="00534FCD">
        <w:rPr>
          <w:sz w:val="32"/>
        </w:rPr>
        <w:t xml:space="preserve"> capable of inflicting hundreds of thousands of fatalities and reaching every coastline on earth. </w:t>
      </w:r>
      <w:r>
        <w:rPr>
          <w:sz w:val="32"/>
        </w:rPr>
        <w:t xml:space="preserve"> </w:t>
      </w:r>
      <w:r w:rsidR="00816A6B">
        <w:rPr>
          <w:sz w:val="32"/>
        </w:rPr>
        <w:t xml:space="preserve">Alaska is the largest tsunami “producer” in the United States. Historic tsunamis that were generated in Alaska have resulted in widespread damage and loss of life around the Pacific Ocean. However, the future tsunamis “made in Alaska” can reach Alaska coastal communities within minutes of the earthquake. </w:t>
      </w:r>
      <w:r w:rsidR="00621BEF">
        <w:rPr>
          <w:sz w:val="32"/>
        </w:rPr>
        <w:t>S</w:t>
      </w:r>
      <w:r w:rsidR="00816A6B">
        <w:rPr>
          <w:sz w:val="32"/>
        </w:rPr>
        <w:t>aving lives and property depends on how well a community is prepared</w:t>
      </w:r>
      <w:r w:rsidR="001030D3">
        <w:rPr>
          <w:sz w:val="32"/>
        </w:rPr>
        <w:t>.</w:t>
      </w:r>
      <w:r w:rsidR="00FD2170">
        <w:rPr>
          <w:sz w:val="32"/>
        </w:rPr>
        <w:t xml:space="preserve"> </w:t>
      </w:r>
    </w:p>
    <w:p w14:paraId="37BB5F56" w14:textId="47CF1C03" w:rsidR="00523679" w:rsidRDefault="00FD2170" w:rsidP="00437506">
      <w:pPr>
        <w:ind w:firstLine="720"/>
        <w:jc w:val="both"/>
        <w:rPr>
          <w:sz w:val="32"/>
        </w:rPr>
      </w:pPr>
      <w:r>
        <w:rPr>
          <w:sz w:val="32"/>
        </w:rPr>
        <w:t xml:space="preserve">The </w:t>
      </w:r>
      <w:r w:rsidR="00ED3A06">
        <w:rPr>
          <w:sz w:val="32"/>
        </w:rPr>
        <w:t>updated tsunami inundation map of Homer</w:t>
      </w:r>
      <w:r w:rsidR="005D62B9">
        <w:rPr>
          <w:sz w:val="32"/>
        </w:rPr>
        <w:t xml:space="preserve">, </w:t>
      </w:r>
      <w:r w:rsidR="00ED3A06">
        <w:rPr>
          <w:sz w:val="32"/>
        </w:rPr>
        <w:t>published in 2018</w:t>
      </w:r>
      <w:r w:rsidR="005D62B9">
        <w:rPr>
          <w:sz w:val="32"/>
        </w:rPr>
        <w:t xml:space="preserve">, is based on the new </w:t>
      </w:r>
      <w:r w:rsidR="005D62B9" w:rsidRPr="000C0EAA">
        <w:rPr>
          <w:sz w:val="32"/>
        </w:rPr>
        <w:t xml:space="preserve">understanding of complex </w:t>
      </w:r>
      <w:r w:rsidR="00437506">
        <w:rPr>
          <w:sz w:val="32"/>
        </w:rPr>
        <w:t>tsunami</w:t>
      </w:r>
      <w:r w:rsidR="005D62B9">
        <w:rPr>
          <w:sz w:val="32"/>
        </w:rPr>
        <w:t xml:space="preserve"> sources</w:t>
      </w:r>
      <w:r>
        <w:rPr>
          <w:sz w:val="32"/>
        </w:rPr>
        <w:t xml:space="preserve"> </w:t>
      </w:r>
      <w:r w:rsidR="00785418">
        <w:rPr>
          <w:sz w:val="32"/>
        </w:rPr>
        <w:t xml:space="preserve">and lessons learned from tsunami disasters </w:t>
      </w:r>
      <w:r w:rsidR="000C0EAA" w:rsidRPr="000C0EAA">
        <w:rPr>
          <w:sz w:val="32"/>
        </w:rPr>
        <w:t xml:space="preserve">of 2004 in Indonesia </w:t>
      </w:r>
      <w:r w:rsidR="00B268FB">
        <w:rPr>
          <w:sz w:val="32"/>
        </w:rPr>
        <w:t xml:space="preserve">and 2011 in Japan. </w:t>
      </w:r>
      <w:r w:rsidR="00764EC9">
        <w:rPr>
          <w:sz w:val="32"/>
        </w:rPr>
        <w:t>This information will help mitigate damage and los</w:t>
      </w:r>
      <w:r w:rsidR="00785418">
        <w:rPr>
          <w:sz w:val="32"/>
        </w:rPr>
        <w:t>s of life from future tsunamis.</w:t>
      </w:r>
    </w:p>
    <w:p w14:paraId="2A452E06" w14:textId="77777777" w:rsidR="00523679" w:rsidRDefault="00523679" w:rsidP="00BD67BA">
      <w:pPr>
        <w:jc w:val="both"/>
        <w:rPr>
          <w:sz w:val="32"/>
        </w:rPr>
      </w:pPr>
    </w:p>
    <w:p w14:paraId="3B037678" w14:textId="1CB090C1" w:rsidR="00523679" w:rsidRPr="00523679" w:rsidRDefault="00523679" w:rsidP="00523679">
      <w:pPr>
        <w:jc w:val="center"/>
        <w:rPr>
          <w:sz w:val="48"/>
        </w:rPr>
      </w:pPr>
      <w:r w:rsidRPr="00523679">
        <w:rPr>
          <w:b/>
          <w:sz w:val="48"/>
        </w:rPr>
        <w:t xml:space="preserve">When: </w:t>
      </w:r>
      <w:r w:rsidR="004C2163">
        <w:rPr>
          <w:sz w:val="48"/>
        </w:rPr>
        <w:t>Tuesday, March 1</w:t>
      </w:r>
      <w:r w:rsidR="004C2163" w:rsidRPr="004C2163">
        <w:rPr>
          <w:sz w:val="48"/>
          <w:vertAlign w:val="superscript"/>
        </w:rPr>
        <w:t>st</w:t>
      </w:r>
      <w:r w:rsidR="004C2163">
        <w:rPr>
          <w:sz w:val="48"/>
        </w:rPr>
        <w:t xml:space="preserve"> at 2</w:t>
      </w:r>
      <w:r w:rsidR="00E12228" w:rsidRPr="005B364F">
        <w:rPr>
          <w:sz w:val="48"/>
        </w:rPr>
        <w:t xml:space="preserve"> pm</w:t>
      </w:r>
    </w:p>
    <w:p w14:paraId="0EE4AEB7" w14:textId="07150255" w:rsidR="00BD67BA" w:rsidRPr="00C55161" w:rsidRDefault="00523679" w:rsidP="00523679">
      <w:pPr>
        <w:jc w:val="center"/>
        <w:rPr>
          <w:color w:val="FF0000"/>
          <w:sz w:val="48"/>
        </w:rPr>
      </w:pPr>
      <w:r w:rsidRPr="00523679">
        <w:rPr>
          <w:b/>
          <w:sz w:val="48"/>
        </w:rPr>
        <w:t>Where:</w:t>
      </w:r>
      <w:r>
        <w:rPr>
          <w:b/>
          <w:sz w:val="48"/>
        </w:rPr>
        <w:t xml:space="preserve"> </w:t>
      </w:r>
      <w:r w:rsidR="00C55161" w:rsidRPr="00C55161">
        <w:rPr>
          <w:color w:val="000000" w:themeColor="text1"/>
          <w:sz w:val="48"/>
        </w:rPr>
        <w:t>Homer Public Library</w:t>
      </w:r>
      <w:bookmarkStart w:id="0" w:name="_GoBack"/>
      <w:bookmarkEnd w:id="0"/>
    </w:p>
    <w:sectPr w:rsidR="00BD67BA" w:rsidRPr="00C55161" w:rsidSect="00BD67BA">
      <w:pgSz w:w="12240" w:h="15840"/>
      <w:pgMar w:top="450" w:right="810" w:bottom="14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F6"/>
    <w:rsid w:val="000C0EAA"/>
    <w:rsid w:val="001030D3"/>
    <w:rsid w:val="00121B3B"/>
    <w:rsid w:val="001A51F7"/>
    <w:rsid w:val="00232AE7"/>
    <w:rsid w:val="00357249"/>
    <w:rsid w:val="0035770A"/>
    <w:rsid w:val="00387161"/>
    <w:rsid w:val="003B745C"/>
    <w:rsid w:val="00437506"/>
    <w:rsid w:val="004C2163"/>
    <w:rsid w:val="00523679"/>
    <w:rsid w:val="00534FCD"/>
    <w:rsid w:val="0056693A"/>
    <w:rsid w:val="005B364F"/>
    <w:rsid w:val="005D62B9"/>
    <w:rsid w:val="00621BEF"/>
    <w:rsid w:val="007248E7"/>
    <w:rsid w:val="00764EC9"/>
    <w:rsid w:val="00785418"/>
    <w:rsid w:val="008074E0"/>
    <w:rsid w:val="00816A6B"/>
    <w:rsid w:val="00861EF6"/>
    <w:rsid w:val="00A42781"/>
    <w:rsid w:val="00B268FB"/>
    <w:rsid w:val="00BD67BA"/>
    <w:rsid w:val="00C55161"/>
    <w:rsid w:val="00C61D59"/>
    <w:rsid w:val="00C64F07"/>
    <w:rsid w:val="00D531FB"/>
    <w:rsid w:val="00D6458B"/>
    <w:rsid w:val="00E12228"/>
    <w:rsid w:val="00ED24C1"/>
    <w:rsid w:val="00ED3A06"/>
    <w:rsid w:val="00F45D22"/>
    <w:rsid w:val="00F56717"/>
    <w:rsid w:val="00FC0334"/>
    <w:rsid w:val="00FC4CF6"/>
    <w:rsid w:val="00FD21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C3D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1EF6"/>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uiPriority w:val="99"/>
    <w:rsid w:val="00BD67BA"/>
    <w:rPr>
      <w:color w:val="auto"/>
    </w:rPr>
  </w:style>
  <w:style w:type="paragraph" w:styleId="BalloonText">
    <w:name w:val="Balloon Text"/>
    <w:basedOn w:val="Normal"/>
    <w:link w:val="BalloonTextChar"/>
    <w:rsid w:val="00121B3B"/>
    <w:rPr>
      <w:rFonts w:ascii="Tahoma" w:hAnsi="Tahoma" w:cs="Tahoma"/>
      <w:sz w:val="16"/>
      <w:szCs w:val="16"/>
    </w:rPr>
  </w:style>
  <w:style w:type="character" w:customStyle="1" w:styleId="BalloonTextChar">
    <w:name w:val="Balloon Text Char"/>
    <w:basedOn w:val="DefaultParagraphFont"/>
    <w:link w:val="BalloonText"/>
    <w:rsid w:val="00121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7CAA5A-4574-4447-BF1C-41E4E743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981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Suleimani</dc:creator>
  <cp:lastModifiedBy>Elena Suleimani</cp:lastModifiedBy>
  <cp:revision>4</cp:revision>
  <dcterms:created xsi:type="dcterms:W3CDTF">2022-02-22T01:36:00Z</dcterms:created>
  <dcterms:modified xsi:type="dcterms:W3CDTF">2022-02-23T02:45:00Z</dcterms:modified>
</cp:coreProperties>
</file>