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A4774" w14:textId="7FEEA67E" w:rsidR="00C50B9E" w:rsidRDefault="00C50B9E"/>
    <w:tbl>
      <w:tblPr>
        <w:tblStyle w:val="TableGrid"/>
        <w:tblW w:w="0" w:type="auto"/>
        <w:tblLook w:val="04A0" w:firstRow="1" w:lastRow="0" w:firstColumn="1" w:lastColumn="0" w:noHBand="0" w:noVBand="1"/>
      </w:tblPr>
      <w:tblGrid>
        <w:gridCol w:w="2065"/>
        <w:gridCol w:w="1800"/>
        <w:gridCol w:w="5485"/>
      </w:tblGrid>
      <w:tr w:rsidR="005F453A" w14:paraId="292196CA" w14:textId="77777777" w:rsidTr="00737F82">
        <w:tc>
          <w:tcPr>
            <w:tcW w:w="2065" w:type="dxa"/>
          </w:tcPr>
          <w:p w14:paraId="3A6AA771" w14:textId="78F43C76" w:rsidR="005F453A" w:rsidRDefault="005F453A">
            <w:r>
              <w:t>Name</w:t>
            </w:r>
          </w:p>
        </w:tc>
        <w:tc>
          <w:tcPr>
            <w:tcW w:w="1800" w:type="dxa"/>
          </w:tcPr>
          <w:p w14:paraId="28A66641" w14:textId="5BF8C25B" w:rsidR="005F453A" w:rsidRDefault="005F453A">
            <w:r>
              <w:t>Residency</w:t>
            </w:r>
          </w:p>
        </w:tc>
        <w:tc>
          <w:tcPr>
            <w:tcW w:w="5485" w:type="dxa"/>
          </w:tcPr>
          <w:p w14:paraId="12AD9B0A" w14:textId="59202011" w:rsidR="005F453A" w:rsidRDefault="005F453A">
            <w:r>
              <w:t>Comment</w:t>
            </w:r>
          </w:p>
        </w:tc>
      </w:tr>
      <w:tr w:rsidR="005F453A" w14:paraId="46F0FD66" w14:textId="77777777" w:rsidTr="00737F82">
        <w:tc>
          <w:tcPr>
            <w:tcW w:w="2065" w:type="dxa"/>
          </w:tcPr>
          <w:p w14:paraId="61806B95" w14:textId="77777777" w:rsidR="00737F82" w:rsidRDefault="00737F82" w:rsidP="00737F82">
            <w:pPr>
              <w:rPr>
                <w:rFonts w:ascii="Verdana" w:hAnsi="Verdana"/>
                <w:sz w:val="22"/>
                <w:szCs w:val="22"/>
              </w:rPr>
            </w:pPr>
            <w:r>
              <w:rPr>
                <w:rFonts w:ascii="Verdana" w:hAnsi="Verdana"/>
                <w:sz w:val="22"/>
                <w:szCs w:val="22"/>
              </w:rPr>
              <w:t>Rowan Mulvey</w:t>
            </w:r>
          </w:p>
          <w:p w14:paraId="08A29A27" w14:textId="77777777" w:rsidR="005F453A" w:rsidRDefault="005F453A"/>
        </w:tc>
        <w:tc>
          <w:tcPr>
            <w:tcW w:w="1800" w:type="dxa"/>
          </w:tcPr>
          <w:p w14:paraId="72306CF2" w14:textId="77777777" w:rsidR="00737F82" w:rsidRDefault="00737F82" w:rsidP="00737F82">
            <w:pPr>
              <w:rPr>
                <w:rFonts w:ascii="Verdana" w:hAnsi="Verdana"/>
                <w:sz w:val="22"/>
                <w:szCs w:val="22"/>
              </w:rPr>
            </w:pPr>
            <w:r>
              <w:rPr>
                <w:rFonts w:ascii="Verdana" w:hAnsi="Verdana"/>
                <w:sz w:val="22"/>
                <w:szCs w:val="22"/>
              </w:rPr>
              <w:t>City Resident</w:t>
            </w:r>
          </w:p>
          <w:p w14:paraId="61008AAE" w14:textId="77777777" w:rsidR="005F453A" w:rsidRDefault="005F453A"/>
        </w:tc>
        <w:tc>
          <w:tcPr>
            <w:tcW w:w="5485" w:type="dxa"/>
          </w:tcPr>
          <w:p w14:paraId="715469FF" w14:textId="77777777" w:rsidR="00737F82" w:rsidRDefault="00737F82" w:rsidP="00737F82">
            <w:pPr>
              <w:rPr>
                <w:rFonts w:ascii="Verdana" w:hAnsi="Verdana"/>
                <w:sz w:val="22"/>
                <w:szCs w:val="22"/>
              </w:rPr>
            </w:pPr>
            <w:r>
              <w:rPr>
                <w:rFonts w:ascii="Verdana" w:hAnsi="Verdana"/>
                <w:sz w:val="22"/>
                <w:szCs w:val="22"/>
              </w:rPr>
              <w:t xml:space="preserve">First and foremost, I would like to comment on the sheer enormity and intricacy of this task.  I very much appreciate the efforts that have been made to enhance accessibility to specific information within a large and comprehensive body of information. The navigability of this document is admirable and the efforts to provide clarity and ease of use for all </w:t>
            </w:r>
            <w:proofErr w:type="gramStart"/>
            <w:r>
              <w:rPr>
                <w:rFonts w:ascii="Verdana" w:hAnsi="Verdana"/>
                <w:sz w:val="22"/>
                <w:szCs w:val="22"/>
              </w:rPr>
              <w:t>involved  are</w:t>
            </w:r>
            <w:proofErr w:type="gramEnd"/>
            <w:r>
              <w:rPr>
                <w:rFonts w:ascii="Verdana" w:hAnsi="Verdana"/>
                <w:sz w:val="22"/>
                <w:szCs w:val="22"/>
              </w:rPr>
              <w:t xml:space="preserve"> evident. This cannot be an easy task and the efforts of the team working on this project are much appreciated.</w:t>
            </w:r>
            <w:r>
              <w:rPr>
                <w:rFonts w:ascii="Verdana" w:hAnsi="Verdana"/>
                <w:sz w:val="22"/>
                <w:szCs w:val="22"/>
              </w:rPr>
              <w:br/>
            </w:r>
            <w:r>
              <w:rPr>
                <w:rFonts w:ascii="Verdana" w:hAnsi="Verdana"/>
                <w:sz w:val="22"/>
                <w:szCs w:val="22"/>
              </w:rPr>
              <w:br/>
              <w:t xml:space="preserve">The proposed classification of an area bordered by </w:t>
            </w:r>
            <w:proofErr w:type="spellStart"/>
            <w:r>
              <w:rPr>
                <w:rFonts w:ascii="Verdana" w:hAnsi="Verdana"/>
                <w:sz w:val="22"/>
                <w:szCs w:val="22"/>
              </w:rPr>
              <w:t>Poopdeck</w:t>
            </w:r>
            <w:proofErr w:type="spellEnd"/>
            <w:r>
              <w:rPr>
                <w:rFonts w:ascii="Verdana" w:hAnsi="Verdana"/>
                <w:sz w:val="22"/>
                <w:szCs w:val="22"/>
              </w:rPr>
              <w:t xml:space="preserve"> to Heath and Klondike to Grubstake is what I would like to address here. Referring to Chapter 21.23 on page 80, which proposes the purpose of this area to be classified as Downtown Urban Mixed Use, is less consistent with the current use of this land than Chapter 21.21 on page 74, Urban Residential District, which is far more consistent with the current use case of this neighborhood.</w:t>
            </w:r>
            <w:r>
              <w:rPr>
                <w:rFonts w:ascii="Verdana" w:hAnsi="Verdana"/>
                <w:sz w:val="22"/>
                <w:szCs w:val="22"/>
              </w:rPr>
              <w:br/>
              <w:t xml:space="preserve">  When reading the purpose statement heading each of the indicated chapters it is immediately apparent that preserving the current neighborhood characteristics is not a primary vision or a stated  priority for this proposed urban mixed use, whereas the purpose statement for the urban residential classification speaks immediately to the residential emphasis.  This points to an important detail for future use. It is primarily a residential neighborhood, that is how it was constructed, it is the current use, and the construction of the roads, intersections, utility grid and access points reflect this.</w:t>
            </w:r>
            <w:r>
              <w:rPr>
                <w:rFonts w:ascii="Verdana" w:hAnsi="Verdana"/>
                <w:sz w:val="22"/>
                <w:szCs w:val="22"/>
              </w:rPr>
              <w:br/>
              <w:t xml:space="preserve"> If downtown </w:t>
            </w:r>
            <w:proofErr w:type="gramStart"/>
            <w:r>
              <w:rPr>
                <w:rFonts w:ascii="Verdana" w:hAnsi="Verdana"/>
                <w:sz w:val="22"/>
                <w:szCs w:val="22"/>
              </w:rPr>
              <w:t>mixed use</w:t>
            </w:r>
            <w:proofErr w:type="gramEnd"/>
            <w:r>
              <w:rPr>
                <w:rFonts w:ascii="Verdana" w:hAnsi="Verdana"/>
                <w:sz w:val="22"/>
                <w:szCs w:val="22"/>
              </w:rPr>
              <w:t xml:space="preserve"> classification were to be the future for this area, numerous changes would need to be made to the infrastructure in order to accommodate this.  The lot sizes alone identify the area as being most appropriate for residential use.  If downtown </w:t>
            </w:r>
            <w:proofErr w:type="gramStart"/>
            <w:r>
              <w:rPr>
                <w:rFonts w:ascii="Verdana" w:hAnsi="Verdana"/>
                <w:sz w:val="22"/>
                <w:szCs w:val="22"/>
              </w:rPr>
              <w:t>mixed use</w:t>
            </w:r>
            <w:proofErr w:type="gramEnd"/>
            <w:r>
              <w:rPr>
                <w:rFonts w:ascii="Verdana" w:hAnsi="Verdana"/>
                <w:sz w:val="22"/>
                <w:szCs w:val="22"/>
              </w:rPr>
              <w:t xml:space="preserve"> classification is implemented for this area, incongruent, unforeseen and unintended </w:t>
            </w:r>
            <w:r>
              <w:rPr>
                <w:rFonts w:ascii="Verdana" w:hAnsi="Verdana"/>
                <w:sz w:val="22"/>
                <w:szCs w:val="22"/>
              </w:rPr>
              <w:lastRenderedPageBreak/>
              <w:t xml:space="preserve">uses could stress and change this neighborhood which would then impact the larger area bordering it as well. The current residents, owners and users could experience changes that will alter the characteristics of the area that are not well suited to the current use of this land. There are other nearby and adjacent areas better suited for downtown </w:t>
            </w:r>
            <w:proofErr w:type="gramStart"/>
            <w:r>
              <w:rPr>
                <w:rFonts w:ascii="Verdana" w:hAnsi="Verdana"/>
                <w:sz w:val="22"/>
                <w:szCs w:val="22"/>
              </w:rPr>
              <w:t>mixed use</w:t>
            </w:r>
            <w:proofErr w:type="gramEnd"/>
            <w:r>
              <w:rPr>
                <w:rFonts w:ascii="Verdana" w:hAnsi="Verdana"/>
                <w:sz w:val="22"/>
                <w:szCs w:val="22"/>
              </w:rPr>
              <w:t xml:space="preserve"> classification and development.</w:t>
            </w:r>
            <w:r>
              <w:rPr>
                <w:rFonts w:ascii="Verdana" w:hAnsi="Verdana"/>
                <w:sz w:val="22"/>
                <w:szCs w:val="22"/>
              </w:rPr>
              <w:br/>
              <w:t xml:space="preserve"> The lot sizes do not provide for the intensity of use indicated in the downtown </w:t>
            </w:r>
            <w:proofErr w:type="gramStart"/>
            <w:r>
              <w:rPr>
                <w:rFonts w:ascii="Verdana" w:hAnsi="Verdana"/>
                <w:sz w:val="22"/>
                <w:szCs w:val="22"/>
              </w:rPr>
              <w:t>mixed use</w:t>
            </w:r>
            <w:proofErr w:type="gramEnd"/>
            <w:r>
              <w:rPr>
                <w:rFonts w:ascii="Verdana" w:hAnsi="Verdana"/>
                <w:sz w:val="22"/>
                <w:szCs w:val="22"/>
              </w:rPr>
              <w:t xml:space="preserve"> proposal.  The road and intersection widths would not accommodate an increase in large commercial vehicle use, snow removal and water runoff management changes, parking availability or significant increases in traffic volume. Fire and EMS response changes may also need to be implemented for this area if/when the proposed downtown </w:t>
            </w:r>
            <w:proofErr w:type="gramStart"/>
            <w:r>
              <w:rPr>
                <w:rFonts w:ascii="Verdana" w:hAnsi="Verdana"/>
                <w:sz w:val="22"/>
                <w:szCs w:val="22"/>
              </w:rPr>
              <w:t>mixed use</w:t>
            </w:r>
            <w:proofErr w:type="gramEnd"/>
            <w:r>
              <w:rPr>
                <w:rFonts w:ascii="Verdana" w:hAnsi="Verdana"/>
                <w:sz w:val="22"/>
                <w:szCs w:val="22"/>
              </w:rPr>
              <w:t xml:space="preserve"> changes occur. Impacts of noise, crowding, visibility, sight lines, and various fumes, odors, smoke, and exhaust may not be able to be well addressed by the downtown </w:t>
            </w:r>
            <w:proofErr w:type="gramStart"/>
            <w:r>
              <w:rPr>
                <w:rFonts w:ascii="Verdana" w:hAnsi="Verdana"/>
                <w:sz w:val="22"/>
                <w:szCs w:val="22"/>
              </w:rPr>
              <w:t>mixed use</w:t>
            </w:r>
            <w:proofErr w:type="gramEnd"/>
            <w:r>
              <w:rPr>
                <w:rFonts w:ascii="Verdana" w:hAnsi="Verdana"/>
                <w:sz w:val="22"/>
                <w:szCs w:val="22"/>
              </w:rPr>
              <w:t xml:space="preserve"> classification due to the small lot sizes and already established uses in place.  </w:t>
            </w:r>
            <w:r>
              <w:rPr>
                <w:rFonts w:ascii="Verdana" w:hAnsi="Verdana"/>
                <w:sz w:val="22"/>
                <w:szCs w:val="22"/>
              </w:rPr>
              <w:br/>
              <w:t xml:space="preserve">  In addition to these considerations, I would like to point out that there are Downtown </w:t>
            </w:r>
            <w:proofErr w:type="gramStart"/>
            <w:r>
              <w:rPr>
                <w:rFonts w:ascii="Verdana" w:hAnsi="Verdana"/>
                <w:sz w:val="22"/>
                <w:szCs w:val="22"/>
              </w:rPr>
              <w:t>Mixed Use</w:t>
            </w:r>
            <w:proofErr w:type="gramEnd"/>
            <w:r>
              <w:rPr>
                <w:rFonts w:ascii="Verdana" w:hAnsi="Verdana"/>
                <w:sz w:val="22"/>
                <w:szCs w:val="22"/>
              </w:rPr>
              <w:t xml:space="preserve"> areas that could benefit from a more </w:t>
            </w:r>
            <w:proofErr w:type="gramStart"/>
            <w:r>
              <w:rPr>
                <w:rFonts w:ascii="Verdana" w:hAnsi="Verdana"/>
                <w:sz w:val="22"/>
                <w:szCs w:val="22"/>
              </w:rPr>
              <w:t>well developed</w:t>
            </w:r>
            <w:proofErr w:type="gramEnd"/>
            <w:r>
              <w:rPr>
                <w:rFonts w:ascii="Verdana" w:hAnsi="Verdana"/>
                <w:sz w:val="22"/>
                <w:szCs w:val="22"/>
              </w:rPr>
              <w:t xml:space="preserve"> corridor for commercial activities. I think that a plan which fosters and maximizes support and development along Pioneer Avenue which will improve exposure and access for businesses is a choice that could improve outcomes for these adjacent areas. The same could be said for other areas (bypass, Main Street, Lake Street, East End Rd etc.) which already have considerable commercial development.</w:t>
            </w:r>
            <w:r>
              <w:rPr>
                <w:rFonts w:ascii="Verdana" w:hAnsi="Verdana"/>
                <w:sz w:val="22"/>
                <w:szCs w:val="22"/>
              </w:rPr>
              <w:br/>
              <w:t xml:space="preserve">For the reasons mentioned above and others that I am sure I have not considered, I propose that the area demarked by </w:t>
            </w:r>
            <w:proofErr w:type="spellStart"/>
            <w:r>
              <w:rPr>
                <w:rFonts w:ascii="Verdana" w:hAnsi="Verdana"/>
                <w:sz w:val="22"/>
                <w:szCs w:val="22"/>
              </w:rPr>
              <w:t>Poopdeck</w:t>
            </w:r>
            <w:proofErr w:type="spellEnd"/>
            <w:r>
              <w:rPr>
                <w:rFonts w:ascii="Verdana" w:hAnsi="Verdana"/>
                <w:sz w:val="22"/>
                <w:szCs w:val="22"/>
              </w:rPr>
              <w:t xml:space="preserve"> to Heath and Klondike to Grubstake be classified as urban residential instead of downtown mixed use.  Thank you for your consideration of this comment.</w:t>
            </w:r>
          </w:p>
          <w:p w14:paraId="6CD51E1C" w14:textId="77777777" w:rsidR="005F453A" w:rsidRDefault="005F453A"/>
        </w:tc>
      </w:tr>
      <w:tr w:rsidR="005F453A" w14:paraId="7915486F" w14:textId="77777777" w:rsidTr="00737F82">
        <w:tc>
          <w:tcPr>
            <w:tcW w:w="2065" w:type="dxa"/>
          </w:tcPr>
          <w:p w14:paraId="7B0C90B3" w14:textId="77777777" w:rsidR="00737F82" w:rsidRDefault="00737F82" w:rsidP="00737F82">
            <w:pPr>
              <w:rPr>
                <w:rFonts w:ascii="Verdana" w:hAnsi="Verdana"/>
                <w:sz w:val="22"/>
                <w:szCs w:val="22"/>
              </w:rPr>
            </w:pPr>
            <w:r>
              <w:rPr>
                <w:rFonts w:ascii="Verdana" w:hAnsi="Verdana"/>
                <w:sz w:val="22"/>
                <w:szCs w:val="22"/>
              </w:rPr>
              <w:lastRenderedPageBreak/>
              <w:t>Rika Mouw</w:t>
            </w:r>
          </w:p>
          <w:p w14:paraId="26361B2E" w14:textId="77777777" w:rsidR="005F453A" w:rsidRDefault="005F453A"/>
        </w:tc>
        <w:tc>
          <w:tcPr>
            <w:tcW w:w="1800" w:type="dxa"/>
          </w:tcPr>
          <w:p w14:paraId="3F4FABBC" w14:textId="77777777" w:rsidR="00737F82" w:rsidRDefault="00737F82" w:rsidP="00737F82">
            <w:pPr>
              <w:rPr>
                <w:rFonts w:ascii="Verdana" w:hAnsi="Verdana"/>
                <w:sz w:val="22"/>
                <w:szCs w:val="22"/>
              </w:rPr>
            </w:pPr>
            <w:r>
              <w:rPr>
                <w:rFonts w:ascii="Verdana" w:hAnsi="Verdana"/>
                <w:sz w:val="22"/>
                <w:szCs w:val="22"/>
              </w:rPr>
              <w:t>City Resident</w:t>
            </w:r>
          </w:p>
          <w:p w14:paraId="04BD877C" w14:textId="77777777" w:rsidR="005F453A" w:rsidRDefault="005F453A"/>
        </w:tc>
        <w:tc>
          <w:tcPr>
            <w:tcW w:w="5485" w:type="dxa"/>
          </w:tcPr>
          <w:p w14:paraId="0C103128" w14:textId="77777777" w:rsidR="00737F82" w:rsidRDefault="00737F82" w:rsidP="00737F82">
            <w:pPr>
              <w:rPr>
                <w:rFonts w:ascii="Verdana" w:hAnsi="Verdana"/>
                <w:sz w:val="22"/>
                <w:szCs w:val="22"/>
              </w:rPr>
            </w:pPr>
            <w:r>
              <w:rPr>
                <w:rFonts w:ascii="Verdana" w:hAnsi="Verdana"/>
                <w:sz w:val="22"/>
                <w:szCs w:val="22"/>
              </w:rPr>
              <w:t>Dear members of the Planning Commission,</w:t>
            </w:r>
            <w:r>
              <w:rPr>
                <w:rFonts w:ascii="Verdana" w:hAnsi="Verdana"/>
                <w:sz w:val="22"/>
                <w:szCs w:val="22"/>
              </w:rPr>
              <w:br/>
            </w:r>
            <w:r>
              <w:rPr>
                <w:rFonts w:ascii="Verdana" w:hAnsi="Verdana"/>
                <w:sz w:val="22"/>
                <w:szCs w:val="22"/>
              </w:rPr>
              <w:br/>
            </w:r>
            <w:r>
              <w:rPr>
                <w:rFonts w:ascii="Verdana" w:hAnsi="Verdana"/>
                <w:sz w:val="22"/>
                <w:szCs w:val="22"/>
              </w:rPr>
              <w:lastRenderedPageBreak/>
              <w:t xml:space="preserve">It is with concern that I wish to comment on the map from which the Planning Commission work session will have before them when discussing the rezone areas. </w:t>
            </w:r>
            <w:r>
              <w:rPr>
                <w:rFonts w:ascii="Verdana" w:hAnsi="Verdana"/>
                <w:sz w:val="22"/>
                <w:szCs w:val="22"/>
              </w:rPr>
              <w:br/>
            </w:r>
            <w:r>
              <w:rPr>
                <w:rFonts w:ascii="Verdana" w:hAnsi="Verdana"/>
                <w:sz w:val="22"/>
                <w:szCs w:val="22"/>
              </w:rPr>
              <w:br/>
              <w:t xml:space="preserve">1) My first, and specific concern, is around the use of the map with a large gray area labeled Light Industrial Mixed Use for the discussion. </w:t>
            </w:r>
            <w:r>
              <w:rPr>
                <w:rFonts w:ascii="Verdana" w:hAnsi="Verdana"/>
                <w:sz w:val="22"/>
                <w:szCs w:val="22"/>
              </w:rPr>
              <w:br/>
            </w:r>
            <w:r>
              <w:rPr>
                <w:rFonts w:ascii="Verdana" w:hAnsi="Verdana"/>
                <w:sz w:val="22"/>
                <w:szCs w:val="22"/>
              </w:rPr>
              <w:br/>
              <w:t>This map does not delineate the current status of what is already clearly conservation land, including the legislatively designated Homer Airport Critical Habitat Area, the City owned land purchased with federal funds that state these parcels cannot be developed and the many parcels of land the Moose Habitat Inc, owns.</w:t>
            </w:r>
            <w:r>
              <w:rPr>
                <w:rFonts w:ascii="Verdana" w:hAnsi="Verdana"/>
                <w:sz w:val="22"/>
                <w:szCs w:val="22"/>
              </w:rPr>
              <w:br/>
              <w:t xml:space="preserve">The map is deceptive, misleading and confusing to not show lands that are clearly not part of an industrial zone. </w:t>
            </w:r>
            <w:r>
              <w:rPr>
                <w:rFonts w:ascii="Verdana" w:hAnsi="Verdana"/>
                <w:sz w:val="22"/>
                <w:szCs w:val="22"/>
              </w:rPr>
              <w:br/>
              <w:t xml:space="preserve">To visually 'consolidate’ or ‘simplify’ a zone with a disingenuous block of supposed industrial use on a map like this, is a waste of time and money on everyone’s part.   </w:t>
            </w:r>
            <w:r>
              <w:rPr>
                <w:rFonts w:ascii="Verdana" w:hAnsi="Verdana"/>
                <w:sz w:val="22"/>
                <w:szCs w:val="22"/>
              </w:rPr>
              <w:br/>
              <w:t xml:space="preserve"> </w:t>
            </w:r>
            <w:r>
              <w:rPr>
                <w:rFonts w:ascii="Verdana" w:hAnsi="Verdana"/>
                <w:sz w:val="22"/>
                <w:szCs w:val="22"/>
              </w:rPr>
              <w:br/>
              <w:t>2</w:t>
            </w:r>
            <w:proofErr w:type="gramStart"/>
            <w:r>
              <w:rPr>
                <w:rFonts w:ascii="Verdana" w:hAnsi="Verdana"/>
                <w:sz w:val="22"/>
                <w:szCs w:val="22"/>
              </w:rPr>
              <w:t>)  What</w:t>
            </w:r>
            <w:proofErr w:type="gramEnd"/>
            <w:r>
              <w:rPr>
                <w:rFonts w:ascii="Verdana" w:hAnsi="Verdana"/>
                <w:sz w:val="22"/>
                <w:szCs w:val="22"/>
              </w:rPr>
              <w:t xml:space="preserve"> is </w:t>
            </w:r>
            <w:proofErr w:type="gramStart"/>
            <w:r>
              <w:rPr>
                <w:rFonts w:ascii="Verdana" w:hAnsi="Verdana"/>
                <w:sz w:val="22"/>
                <w:szCs w:val="22"/>
              </w:rPr>
              <w:t>being considered to be</w:t>
            </w:r>
            <w:proofErr w:type="gramEnd"/>
            <w:r>
              <w:rPr>
                <w:rFonts w:ascii="Verdana" w:hAnsi="Verdana"/>
                <w:sz w:val="22"/>
                <w:szCs w:val="22"/>
              </w:rPr>
              <w:t xml:space="preserve"> allowable in the rezone for Light Industrial Mixed Use would include buildings up to 75,000sq. ft., a size that was not called for by the public who engaged in the many conversations and input during the Comprehensive Plan input process. </w:t>
            </w:r>
            <w:r>
              <w:rPr>
                <w:rFonts w:ascii="Verdana" w:hAnsi="Verdana"/>
                <w:sz w:val="22"/>
                <w:szCs w:val="22"/>
              </w:rPr>
              <w:br/>
              <w:t xml:space="preserve">Intense development in an area that is known to be where ground water drains from up higher (thusly of great interest to the </w:t>
            </w:r>
            <w:proofErr w:type="gramStart"/>
            <w:r>
              <w:rPr>
                <w:rFonts w:ascii="Verdana" w:hAnsi="Verdana"/>
                <w:sz w:val="22"/>
                <w:szCs w:val="22"/>
              </w:rPr>
              <w:t>City</w:t>
            </w:r>
            <w:proofErr w:type="gramEnd"/>
            <w:r>
              <w:rPr>
                <w:rFonts w:ascii="Verdana" w:hAnsi="Verdana"/>
                <w:sz w:val="22"/>
                <w:szCs w:val="22"/>
              </w:rPr>
              <w:t xml:space="preserve"> for storm water management) and is a draining landscape, cannot be ignored even though that is where current industrial activity already takes place. To compound a </w:t>
            </w:r>
            <w:proofErr w:type="spellStart"/>
            <w:r>
              <w:rPr>
                <w:rFonts w:ascii="Verdana" w:hAnsi="Verdana"/>
                <w:sz w:val="22"/>
                <w:szCs w:val="22"/>
              </w:rPr>
              <w:t>know</w:t>
            </w:r>
            <w:proofErr w:type="spellEnd"/>
            <w:r>
              <w:rPr>
                <w:rFonts w:ascii="Verdana" w:hAnsi="Verdana"/>
                <w:sz w:val="22"/>
                <w:szCs w:val="22"/>
              </w:rPr>
              <w:t xml:space="preserve"> concern, by knowingly densifying an already problematic situation is to defy scientific information, public input and the public works infrastructure of the City of Homer. </w:t>
            </w:r>
            <w:r>
              <w:rPr>
                <w:rFonts w:ascii="Verdana" w:hAnsi="Verdana"/>
                <w:sz w:val="22"/>
                <w:szCs w:val="22"/>
              </w:rPr>
              <w:br/>
            </w:r>
            <w:r>
              <w:rPr>
                <w:rFonts w:ascii="Verdana" w:hAnsi="Verdana"/>
                <w:sz w:val="22"/>
                <w:szCs w:val="22"/>
              </w:rPr>
              <w:br/>
              <w:t xml:space="preserve">If the City has no intention of rezoning existing conservation land, then please, clearly acknowledge that with a map that shows it and gives better context to the value of the conservation land AND the contradiction of </w:t>
            </w:r>
            <w:r>
              <w:rPr>
                <w:rFonts w:ascii="Verdana" w:hAnsi="Verdana"/>
                <w:sz w:val="22"/>
                <w:szCs w:val="22"/>
              </w:rPr>
              <w:lastRenderedPageBreak/>
              <w:t xml:space="preserve">densifying industrial use right next to it, as if a line on a map solves a zoning conundrum. This degree of development requires more subtle considerations when making on-the-ground-reality decisions, especially when densifying mixed use development is mashed up to wetlands conservation land. </w:t>
            </w:r>
            <w:r>
              <w:rPr>
                <w:rFonts w:ascii="Verdana" w:hAnsi="Verdana"/>
                <w:sz w:val="22"/>
                <w:szCs w:val="22"/>
              </w:rPr>
              <w:br/>
            </w:r>
            <w:r>
              <w:rPr>
                <w:rFonts w:ascii="Verdana" w:hAnsi="Verdana"/>
                <w:sz w:val="22"/>
                <w:szCs w:val="22"/>
              </w:rPr>
              <w:br/>
              <w:t>I am opposed to what is being presented to the planning commission at this point.</w:t>
            </w:r>
            <w:r>
              <w:rPr>
                <w:rFonts w:ascii="Verdana" w:hAnsi="Verdana"/>
                <w:sz w:val="22"/>
                <w:szCs w:val="22"/>
              </w:rPr>
              <w:br/>
              <w:t xml:space="preserve"> </w:t>
            </w:r>
            <w:r>
              <w:rPr>
                <w:rFonts w:ascii="Verdana" w:hAnsi="Verdana"/>
                <w:sz w:val="22"/>
                <w:szCs w:val="22"/>
              </w:rPr>
              <w:br/>
              <w:t xml:space="preserve">Thank you for all the work you do. I know it is time consuming and takes a lot of thoughtful consideration. </w:t>
            </w:r>
            <w:r>
              <w:rPr>
                <w:rFonts w:ascii="Verdana" w:hAnsi="Verdana"/>
                <w:sz w:val="22"/>
                <w:szCs w:val="22"/>
              </w:rPr>
              <w:br/>
              <w:t>I appreciate what you are doing.</w:t>
            </w:r>
            <w:r>
              <w:rPr>
                <w:rFonts w:ascii="Verdana" w:hAnsi="Verdana"/>
                <w:sz w:val="22"/>
                <w:szCs w:val="22"/>
              </w:rPr>
              <w:br/>
            </w:r>
            <w:r>
              <w:rPr>
                <w:rFonts w:ascii="Verdana" w:hAnsi="Verdana"/>
                <w:sz w:val="22"/>
                <w:szCs w:val="22"/>
              </w:rPr>
              <w:br/>
              <w:t>Respectfully,</w:t>
            </w:r>
            <w:r>
              <w:rPr>
                <w:rFonts w:ascii="Verdana" w:hAnsi="Verdana"/>
                <w:sz w:val="22"/>
                <w:szCs w:val="22"/>
              </w:rPr>
              <w:br/>
              <w:t>Rika Mouw</w:t>
            </w:r>
            <w:r>
              <w:rPr>
                <w:rFonts w:ascii="Verdana" w:hAnsi="Verdana"/>
                <w:sz w:val="22"/>
                <w:szCs w:val="22"/>
              </w:rPr>
              <w:br/>
              <w:t>Homer</w:t>
            </w:r>
          </w:p>
          <w:p w14:paraId="7603565E" w14:textId="77777777" w:rsidR="005F453A" w:rsidRDefault="005F453A"/>
        </w:tc>
      </w:tr>
      <w:tr w:rsidR="005F453A" w14:paraId="084F0866" w14:textId="77777777" w:rsidTr="00737F82">
        <w:tc>
          <w:tcPr>
            <w:tcW w:w="2065" w:type="dxa"/>
          </w:tcPr>
          <w:p w14:paraId="29346542" w14:textId="77777777" w:rsidR="00737F82" w:rsidRDefault="00737F82" w:rsidP="00737F82">
            <w:pPr>
              <w:rPr>
                <w:rFonts w:ascii="Verdana" w:hAnsi="Verdana"/>
                <w:sz w:val="22"/>
                <w:szCs w:val="22"/>
              </w:rPr>
            </w:pPr>
            <w:r>
              <w:rPr>
                <w:rFonts w:ascii="Verdana" w:hAnsi="Verdana"/>
                <w:sz w:val="22"/>
                <w:szCs w:val="22"/>
              </w:rPr>
              <w:lastRenderedPageBreak/>
              <w:t>Chrissy Zubek</w:t>
            </w:r>
          </w:p>
          <w:p w14:paraId="4088C6EE" w14:textId="77777777" w:rsidR="005F453A" w:rsidRDefault="005F453A"/>
        </w:tc>
        <w:tc>
          <w:tcPr>
            <w:tcW w:w="1800" w:type="dxa"/>
          </w:tcPr>
          <w:p w14:paraId="41197852" w14:textId="77777777" w:rsidR="00737F82" w:rsidRDefault="00737F82" w:rsidP="00737F82">
            <w:pPr>
              <w:rPr>
                <w:rFonts w:ascii="Verdana" w:hAnsi="Verdana"/>
                <w:sz w:val="22"/>
                <w:szCs w:val="22"/>
              </w:rPr>
            </w:pPr>
            <w:r>
              <w:rPr>
                <w:rFonts w:ascii="Verdana" w:hAnsi="Verdana"/>
                <w:sz w:val="22"/>
                <w:szCs w:val="22"/>
              </w:rPr>
              <w:t>City Resident</w:t>
            </w:r>
          </w:p>
          <w:p w14:paraId="5A4474FF" w14:textId="77777777" w:rsidR="005F453A" w:rsidRDefault="005F453A"/>
        </w:tc>
        <w:tc>
          <w:tcPr>
            <w:tcW w:w="5485" w:type="dxa"/>
          </w:tcPr>
          <w:p w14:paraId="56511B64" w14:textId="77777777" w:rsidR="00737F82" w:rsidRDefault="00737F82" w:rsidP="00737F82">
            <w:pPr>
              <w:rPr>
                <w:rFonts w:ascii="Verdana" w:hAnsi="Verdana"/>
                <w:sz w:val="22"/>
                <w:szCs w:val="22"/>
              </w:rPr>
            </w:pPr>
            <w:r>
              <w:rPr>
                <w:rFonts w:ascii="Verdana" w:hAnsi="Verdana"/>
                <w:sz w:val="22"/>
                <w:szCs w:val="22"/>
              </w:rPr>
              <w:t>After reviewing Chapter 21.51 Short Terms Rentals from the Title 21 Update, here are my suggestions:</w:t>
            </w:r>
            <w:r>
              <w:rPr>
                <w:rFonts w:ascii="Verdana" w:hAnsi="Verdana"/>
                <w:sz w:val="22"/>
                <w:szCs w:val="22"/>
              </w:rPr>
              <w:br/>
              <w:t>21.51.020 Applicability</w:t>
            </w:r>
            <w:r>
              <w:rPr>
                <w:rFonts w:ascii="Verdana" w:hAnsi="Verdana"/>
                <w:sz w:val="22"/>
                <w:szCs w:val="22"/>
              </w:rPr>
              <w:br/>
              <w:t>Take out “rental cabins”. I don’t know why cabins would be exempt.</w:t>
            </w:r>
            <w:r>
              <w:rPr>
                <w:rFonts w:ascii="Verdana" w:hAnsi="Verdana"/>
                <w:sz w:val="22"/>
                <w:szCs w:val="22"/>
              </w:rPr>
              <w:br/>
              <w:t>21.51.030 Specific Use Standards</w:t>
            </w:r>
            <w:r>
              <w:rPr>
                <w:rFonts w:ascii="Verdana" w:hAnsi="Verdana"/>
                <w:sz w:val="22"/>
                <w:szCs w:val="22"/>
              </w:rPr>
              <w:br/>
              <w:t>Restrict short term rentals in residential zones to have a primary residence requirement</w:t>
            </w:r>
            <w:r>
              <w:rPr>
                <w:rFonts w:ascii="Verdana" w:hAnsi="Verdana"/>
                <w:sz w:val="22"/>
                <w:szCs w:val="22"/>
              </w:rPr>
              <w:br/>
              <w:t>Remove the line allowing short-term rental permits to be transferrable. The permit should be tied to the person, not the parcel. If it sells, the new owner will have to apply for their own permit.</w:t>
            </w:r>
          </w:p>
          <w:p w14:paraId="0F4940FE" w14:textId="77777777" w:rsidR="005F453A" w:rsidRDefault="005F453A"/>
        </w:tc>
      </w:tr>
      <w:tr w:rsidR="005F453A" w14:paraId="264CC77A" w14:textId="77777777" w:rsidTr="00737F82">
        <w:tc>
          <w:tcPr>
            <w:tcW w:w="2065" w:type="dxa"/>
          </w:tcPr>
          <w:p w14:paraId="68992356" w14:textId="77777777" w:rsidR="00737F82" w:rsidRDefault="00737F82" w:rsidP="00737F82">
            <w:pPr>
              <w:rPr>
                <w:rFonts w:ascii="Verdana" w:hAnsi="Verdana"/>
                <w:sz w:val="22"/>
                <w:szCs w:val="22"/>
              </w:rPr>
            </w:pPr>
            <w:r>
              <w:rPr>
                <w:rFonts w:ascii="Verdana" w:hAnsi="Verdana"/>
                <w:sz w:val="22"/>
                <w:szCs w:val="22"/>
              </w:rPr>
              <w:t>Penelope Haas</w:t>
            </w:r>
          </w:p>
          <w:p w14:paraId="5B01E667" w14:textId="77777777" w:rsidR="005F453A" w:rsidRDefault="005F453A"/>
        </w:tc>
        <w:tc>
          <w:tcPr>
            <w:tcW w:w="1800" w:type="dxa"/>
          </w:tcPr>
          <w:p w14:paraId="0F9DB210" w14:textId="77777777" w:rsidR="00737F82" w:rsidRDefault="00737F82" w:rsidP="00737F82">
            <w:pPr>
              <w:rPr>
                <w:rFonts w:ascii="Verdana" w:hAnsi="Verdana"/>
                <w:sz w:val="22"/>
                <w:szCs w:val="22"/>
              </w:rPr>
            </w:pPr>
            <w:r>
              <w:rPr>
                <w:rFonts w:ascii="Verdana" w:hAnsi="Verdana"/>
                <w:sz w:val="22"/>
                <w:szCs w:val="22"/>
              </w:rPr>
              <w:t>City Resident</w:t>
            </w:r>
          </w:p>
          <w:p w14:paraId="72F0E3D8" w14:textId="77777777" w:rsidR="005F453A" w:rsidRDefault="005F453A"/>
        </w:tc>
        <w:tc>
          <w:tcPr>
            <w:tcW w:w="5485" w:type="dxa"/>
          </w:tcPr>
          <w:p w14:paraId="1E7613C4" w14:textId="77777777" w:rsidR="00737F82" w:rsidRDefault="00737F82" w:rsidP="00737F82">
            <w:pPr>
              <w:rPr>
                <w:rFonts w:ascii="Verdana" w:hAnsi="Verdana"/>
                <w:sz w:val="22"/>
                <w:szCs w:val="22"/>
              </w:rPr>
            </w:pPr>
            <w:r>
              <w:rPr>
                <w:rFonts w:ascii="Verdana" w:hAnsi="Verdana"/>
                <w:sz w:val="22"/>
                <w:szCs w:val="22"/>
              </w:rPr>
              <w:t>Please share the attached comments and signatures with the Planning Commission.</w:t>
            </w:r>
            <w:r>
              <w:rPr>
                <w:rFonts w:ascii="Verdana" w:hAnsi="Verdana"/>
                <w:sz w:val="22"/>
                <w:szCs w:val="22"/>
              </w:rPr>
              <w:br/>
            </w:r>
            <w:r>
              <w:rPr>
                <w:rFonts w:ascii="Verdana" w:hAnsi="Verdana"/>
                <w:sz w:val="22"/>
                <w:szCs w:val="22"/>
              </w:rPr>
              <w:br/>
              <w:t>Thank You,</w:t>
            </w:r>
            <w:r>
              <w:rPr>
                <w:rFonts w:ascii="Verdana" w:hAnsi="Verdana"/>
                <w:sz w:val="22"/>
                <w:szCs w:val="22"/>
              </w:rPr>
              <w:br/>
            </w:r>
            <w:r>
              <w:rPr>
                <w:rFonts w:ascii="Verdana" w:hAnsi="Verdana"/>
                <w:sz w:val="22"/>
                <w:szCs w:val="22"/>
              </w:rPr>
              <w:br/>
              <w:t>Penelope Haas</w:t>
            </w:r>
            <w:r>
              <w:rPr>
                <w:rFonts w:ascii="Verdana" w:hAnsi="Verdana"/>
                <w:sz w:val="22"/>
                <w:szCs w:val="22"/>
              </w:rPr>
              <w:br/>
              <w:t>President, KBCS</w:t>
            </w:r>
          </w:p>
          <w:p w14:paraId="1E61BAED" w14:textId="77777777" w:rsidR="005F453A" w:rsidRDefault="005F453A"/>
        </w:tc>
      </w:tr>
    </w:tbl>
    <w:p w14:paraId="2F5B98C1" w14:textId="77777777" w:rsidR="005F453A" w:rsidRDefault="005F453A"/>
    <w:sectPr w:rsidR="005F453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8E79" w14:textId="77777777" w:rsidR="00D97177" w:rsidRDefault="00D97177" w:rsidP="00C50B9E">
      <w:pPr>
        <w:spacing w:after="0" w:line="240" w:lineRule="auto"/>
      </w:pPr>
      <w:r>
        <w:separator/>
      </w:r>
    </w:p>
  </w:endnote>
  <w:endnote w:type="continuationSeparator" w:id="0">
    <w:p w14:paraId="1366C0F3" w14:textId="77777777" w:rsidR="00D97177" w:rsidRDefault="00D97177" w:rsidP="00C5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050221"/>
      <w:docPartObj>
        <w:docPartGallery w:val="Page Numbers (Bottom of Page)"/>
        <w:docPartUnique/>
      </w:docPartObj>
    </w:sdtPr>
    <w:sdtEndPr/>
    <w:sdtContent>
      <w:sdt>
        <w:sdtPr>
          <w:id w:val="-1769616900"/>
          <w:docPartObj>
            <w:docPartGallery w:val="Page Numbers (Top of Page)"/>
            <w:docPartUnique/>
          </w:docPartObj>
        </w:sdtPr>
        <w:sdtEndPr/>
        <w:sdtContent>
          <w:p w14:paraId="7C7AADB9" w14:textId="643225DB" w:rsidR="00F40F4C" w:rsidRDefault="00F40F4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33B241" w14:textId="77777777" w:rsidR="00F40F4C" w:rsidRDefault="00F40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029B" w14:textId="77777777" w:rsidR="00D97177" w:rsidRDefault="00D97177" w:rsidP="00C50B9E">
      <w:pPr>
        <w:spacing w:after="0" w:line="240" w:lineRule="auto"/>
      </w:pPr>
      <w:r>
        <w:separator/>
      </w:r>
    </w:p>
  </w:footnote>
  <w:footnote w:type="continuationSeparator" w:id="0">
    <w:p w14:paraId="7F0A703C" w14:textId="77777777" w:rsidR="00D97177" w:rsidRDefault="00D97177" w:rsidP="00C5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07F4" w14:textId="6918754F" w:rsidR="00C50B9E" w:rsidRDefault="00C50B9E">
    <w:pPr>
      <w:pStyle w:val="Header"/>
    </w:pPr>
    <w:r>
      <w:t>Title 21 Public Hearing Draft Comments – Through 4 pm 9/2/26</w:t>
    </w:r>
  </w:p>
  <w:p w14:paraId="7D48D6D9" w14:textId="77777777" w:rsidR="00C50B9E" w:rsidRDefault="00C50B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53A"/>
    <w:rsid w:val="00293B9E"/>
    <w:rsid w:val="002E1193"/>
    <w:rsid w:val="003B1D7D"/>
    <w:rsid w:val="00566B90"/>
    <w:rsid w:val="005F453A"/>
    <w:rsid w:val="00737F82"/>
    <w:rsid w:val="009F1F41"/>
    <w:rsid w:val="00A75E8E"/>
    <w:rsid w:val="00BB33AA"/>
    <w:rsid w:val="00C50B9E"/>
    <w:rsid w:val="00C949E5"/>
    <w:rsid w:val="00D97177"/>
    <w:rsid w:val="00DA5E5B"/>
    <w:rsid w:val="00E217AB"/>
    <w:rsid w:val="00F4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2A975"/>
  <w15:chartTrackingRefBased/>
  <w15:docId w15:val="{EB1F197E-866A-4265-9C4E-7E151925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5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5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5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5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5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5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5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5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53A"/>
    <w:rPr>
      <w:rFonts w:eastAsiaTheme="majorEastAsia" w:cstheme="majorBidi"/>
      <w:color w:val="272727" w:themeColor="text1" w:themeTint="D8"/>
    </w:rPr>
  </w:style>
  <w:style w:type="paragraph" w:styleId="Title">
    <w:name w:val="Title"/>
    <w:basedOn w:val="Normal"/>
    <w:next w:val="Normal"/>
    <w:link w:val="TitleChar"/>
    <w:uiPriority w:val="10"/>
    <w:qFormat/>
    <w:rsid w:val="005F4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53A"/>
    <w:pPr>
      <w:spacing w:before="160"/>
      <w:jc w:val="center"/>
    </w:pPr>
    <w:rPr>
      <w:i/>
      <w:iCs/>
      <w:color w:val="404040" w:themeColor="text1" w:themeTint="BF"/>
    </w:rPr>
  </w:style>
  <w:style w:type="character" w:customStyle="1" w:styleId="QuoteChar">
    <w:name w:val="Quote Char"/>
    <w:basedOn w:val="DefaultParagraphFont"/>
    <w:link w:val="Quote"/>
    <w:uiPriority w:val="29"/>
    <w:rsid w:val="005F453A"/>
    <w:rPr>
      <w:i/>
      <w:iCs/>
      <w:color w:val="404040" w:themeColor="text1" w:themeTint="BF"/>
    </w:rPr>
  </w:style>
  <w:style w:type="paragraph" w:styleId="ListParagraph">
    <w:name w:val="List Paragraph"/>
    <w:basedOn w:val="Normal"/>
    <w:uiPriority w:val="34"/>
    <w:qFormat/>
    <w:rsid w:val="005F453A"/>
    <w:pPr>
      <w:ind w:left="720"/>
      <w:contextualSpacing/>
    </w:pPr>
  </w:style>
  <w:style w:type="character" w:styleId="IntenseEmphasis">
    <w:name w:val="Intense Emphasis"/>
    <w:basedOn w:val="DefaultParagraphFont"/>
    <w:uiPriority w:val="21"/>
    <w:qFormat/>
    <w:rsid w:val="005F453A"/>
    <w:rPr>
      <w:i/>
      <w:iCs/>
      <w:color w:val="0F4761" w:themeColor="accent1" w:themeShade="BF"/>
    </w:rPr>
  </w:style>
  <w:style w:type="paragraph" w:styleId="IntenseQuote">
    <w:name w:val="Intense Quote"/>
    <w:basedOn w:val="Normal"/>
    <w:next w:val="Normal"/>
    <w:link w:val="IntenseQuoteChar"/>
    <w:uiPriority w:val="30"/>
    <w:qFormat/>
    <w:rsid w:val="005F4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53A"/>
    <w:rPr>
      <w:i/>
      <w:iCs/>
      <w:color w:val="0F4761" w:themeColor="accent1" w:themeShade="BF"/>
    </w:rPr>
  </w:style>
  <w:style w:type="character" w:styleId="IntenseReference">
    <w:name w:val="Intense Reference"/>
    <w:basedOn w:val="DefaultParagraphFont"/>
    <w:uiPriority w:val="32"/>
    <w:qFormat/>
    <w:rsid w:val="005F453A"/>
    <w:rPr>
      <w:b/>
      <w:bCs/>
      <w:smallCaps/>
      <w:color w:val="0F4761" w:themeColor="accent1" w:themeShade="BF"/>
      <w:spacing w:val="5"/>
    </w:rPr>
  </w:style>
  <w:style w:type="table" w:styleId="TableGrid">
    <w:name w:val="Table Grid"/>
    <w:basedOn w:val="TableNormal"/>
    <w:uiPriority w:val="39"/>
    <w:rsid w:val="005F4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B9E"/>
  </w:style>
  <w:style w:type="paragraph" w:styleId="Footer">
    <w:name w:val="footer"/>
    <w:basedOn w:val="Normal"/>
    <w:link w:val="FooterChar"/>
    <w:uiPriority w:val="99"/>
    <w:unhideWhenUsed/>
    <w:rsid w:val="00C5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1020</Words>
  <Characters>6044</Characters>
  <Application>Microsoft Office Word</Application>
  <DocSecurity>4</DocSecurity>
  <Lines>116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Damara Burnett</dc:creator>
  <cp:keywords/>
  <dc:description/>
  <cp:lastModifiedBy>Julie Engebretsen</cp:lastModifiedBy>
  <cp:revision>2</cp:revision>
  <dcterms:created xsi:type="dcterms:W3CDTF">2026-09-03T20:12:00Z</dcterms:created>
  <dcterms:modified xsi:type="dcterms:W3CDTF">2026-09-03T20:12:00Z</dcterms:modified>
</cp:coreProperties>
</file>